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80284D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 xml:space="preserve">GIFAS TEC - LED Lichtbandmodul </w:t>
      </w:r>
    </w:p>
    <w:p w14:paraId="70656AEC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D9575F7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Universalmodul für viele gängige Tragschienensysteme</w:t>
      </w:r>
    </w:p>
    <w:p w14:paraId="49DB768C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Komplett integrierte, unabhängige Durchgangs-Verdrahtung</w:t>
      </w:r>
    </w:p>
    <w:p w14:paraId="13126557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Integrierte CLO-Lichtregelung sowie Softstart-Technik</w:t>
      </w:r>
    </w:p>
    <w:p w14:paraId="2FF55C3B" w14:textId="488F54B8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2E015ED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Betriebsspannung: 230VAC</w:t>
      </w:r>
    </w:p>
    <w:p w14:paraId="19B624C7" w14:textId="1051137F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proofErr w:type="gramStart"/>
      <w:r w:rsidRPr="00AB3E12">
        <w:rPr>
          <w:rFonts w:cs="Arial"/>
          <w:color w:val="202020"/>
          <w:sz w:val="24"/>
          <w:szCs w:val="24"/>
          <w:lang w:val="de-AT" w:eastAsia="de-AT"/>
        </w:rPr>
        <w:t>LED Leistung</w:t>
      </w:r>
      <w:proofErr w:type="gramEnd"/>
      <w:r w:rsidRPr="00AB3E12">
        <w:rPr>
          <w:rFonts w:cs="Arial"/>
          <w:color w:val="202020"/>
          <w:sz w:val="24"/>
          <w:szCs w:val="24"/>
          <w:lang w:val="de-AT" w:eastAsia="de-AT"/>
        </w:rPr>
        <w:t>: 25W - 75W (7-stufig einstellbar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per DIP-Schalter</w:t>
      </w:r>
      <w:r w:rsidRPr="00AB3E12">
        <w:rPr>
          <w:rFonts w:cs="Arial"/>
          <w:color w:val="202020"/>
          <w:sz w:val="24"/>
          <w:szCs w:val="24"/>
          <w:lang w:val="de-AT" w:eastAsia="de-AT"/>
        </w:rPr>
        <w:t>)</w:t>
      </w:r>
    </w:p>
    <w:p w14:paraId="7BADAD8C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</w:p>
    <w:p w14:paraId="50E7CA18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- 25W (4.100-4.340 lm)</w:t>
      </w:r>
    </w:p>
    <w:p w14:paraId="6740ECD5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- 35W (5.661-6.037 lm)</w:t>
      </w:r>
    </w:p>
    <w:p w14:paraId="40CA99B8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- 45W (7.224-7.679 lm)</w:t>
      </w:r>
    </w:p>
    <w:p w14:paraId="377808BA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- 55W (8.865-9.343 lm)</w:t>
      </w:r>
    </w:p>
    <w:p w14:paraId="12F39C18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- 60W (9.458-10.095 lm)</w:t>
      </w:r>
    </w:p>
    <w:p w14:paraId="26B7F400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- 65W (10.050-10.847 lm)</w:t>
      </w:r>
    </w:p>
    <w:p w14:paraId="7A186F13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- 75W (11.495-12.298 lm)</w:t>
      </w:r>
    </w:p>
    <w:p w14:paraId="166A2C42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System Effizienz: bis zu 160 lm/W (abhängig von gewählter Leistungsstufe)</w:t>
      </w:r>
    </w:p>
    <w:p w14:paraId="0230994D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Abstrahlwinkel: 120°</w:t>
      </w:r>
    </w:p>
    <w:p w14:paraId="1D75D0BA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CRI-Index: Ra&gt;80</w:t>
      </w:r>
    </w:p>
    <w:p w14:paraId="4BD53A6D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Lebensdauer [L80/B10]: 60.000h</w:t>
      </w:r>
    </w:p>
    <w:p w14:paraId="319EE98F" w14:textId="3372910D" w:rsid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Lichtfarbe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AB3E12">
        <w:rPr>
          <w:rFonts w:cs="Arial"/>
          <w:color w:val="202020"/>
          <w:sz w:val="24"/>
          <w:szCs w:val="24"/>
          <w:lang w:val="de-AT" w:eastAsia="de-AT"/>
        </w:rPr>
        <w:t>(einstellbar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per Schieberegler</w:t>
      </w:r>
      <w:r w:rsidRPr="00AB3E12">
        <w:rPr>
          <w:rFonts w:cs="Arial"/>
          <w:color w:val="202020"/>
          <w:sz w:val="24"/>
          <w:szCs w:val="24"/>
          <w:lang w:val="de-AT" w:eastAsia="de-AT"/>
        </w:rPr>
        <w:t>)</w:t>
      </w:r>
      <w:r>
        <w:rPr>
          <w:rFonts w:cs="Arial"/>
          <w:color w:val="202020"/>
          <w:sz w:val="24"/>
          <w:szCs w:val="24"/>
          <w:lang w:val="de-AT" w:eastAsia="de-AT"/>
        </w:rPr>
        <w:t>:</w:t>
      </w:r>
    </w:p>
    <w:p w14:paraId="2220E90A" w14:textId="543940AA" w:rsid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- </w:t>
      </w:r>
      <w:r w:rsidRPr="00AB3E12">
        <w:rPr>
          <w:rFonts w:cs="Arial"/>
          <w:color w:val="202020"/>
          <w:sz w:val="24"/>
          <w:szCs w:val="24"/>
          <w:lang w:val="de-AT" w:eastAsia="de-AT"/>
        </w:rPr>
        <w:t>3.000K warmweiß</w:t>
      </w:r>
    </w:p>
    <w:p w14:paraId="055A6147" w14:textId="61FC6DF3" w:rsid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- </w:t>
      </w:r>
      <w:r w:rsidRPr="00AB3E12">
        <w:rPr>
          <w:rFonts w:cs="Arial"/>
          <w:color w:val="202020"/>
          <w:sz w:val="24"/>
          <w:szCs w:val="24"/>
          <w:lang w:val="de-AT" w:eastAsia="de-AT"/>
        </w:rPr>
        <w:t>4.000K neutralweiß</w:t>
      </w:r>
    </w:p>
    <w:p w14:paraId="4E2F43AF" w14:textId="2C12F1B9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- </w:t>
      </w:r>
      <w:r w:rsidRPr="00AB3E12">
        <w:rPr>
          <w:rFonts w:cs="Arial"/>
          <w:color w:val="202020"/>
          <w:sz w:val="24"/>
          <w:szCs w:val="24"/>
          <w:lang w:val="de-AT" w:eastAsia="de-AT"/>
        </w:rPr>
        <w:t xml:space="preserve">5.000K </w:t>
      </w:r>
      <w:proofErr w:type="spellStart"/>
      <w:r w:rsidRPr="00AB3E12">
        <w:rPr>
          <w:rFonts w:cs="Arial"/>
          <w:color w:val="202020"/>
          <w:sz w:val="24"/>
          <w:szCs w:val="24"/>
          <w:lang w:val="de-AT" w:eastAsia="de-AT"/>
        </w:rPr>
        <w:t>kaltweiß</w:t>
      </w:r>
      <w:proofErr w:type="spellEnd"/>
      <w:r w:rsidRPr="00AB3E12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0644737C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Gehäusematerial: Aluminium</w:t>
      </w:r>
    </w:p>
    <w:p w14:paraId="0B0F0689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Gehäusefarbe: weiß (RAL 9003)</w:t>
      </w:r>
    </w:p>
    <w:p w14:paraId="5A7A68DF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Schutzart: IP 20</w:t>
      </w:r>
    </w:p>
    <w:p w14:paraId="25160835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5945A0E2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Einsatztemperatur: -20° C bis +50° C</w:t>
      </w:r>
    </w:p>
    <w:p w14:paraId="5F39F0D1" w14:textId="77777777" w:rsidR="00AB3E12" w:rsidRPr="00AB3E12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Abmessungen (L x B x H): 1527 x 65 x 50 mm</w:t>
      </w:r>
    </w:p>
    <w:p w14:paraId="16C2C986" w14:textId="4CD85F49" w:rsidR="00DD171F" w:rsidRDefault="00AB3E12" w:rsidP="00AB3E12">
      <w:pPr>
        <w:rPr>
          <w:rFonts w:cs="Arial"/>
          <w:color w:val="202020"/>
          <w:sz w:val="24"/>
          <w:szCs w:val="24"/>
          <w:lang w:val="de-AT" w:eastAsia="de-AT"/>
        </w:rPr>
      </w:pPr>
      <w:r w:rsidRPr="00AB3E12">
        <w:rPr>
          <w:rFonts w:cs="Arial"/>
          <w:color w:val="202020"/>
          <w:sz w:val="24"/>
          <w:szCs w:val="24"/>
          <w:lang w:val="de-AT" w:eastAsia="de-AT"/>
        </w:rPr>
        <w:t>Gewicht: ca. 1,6 kg</w:t>
      </w:r>
    </w:p>
    <w:p w14:paraId="5BEAA021" w14:textId="77777777" w:rsidR="00AB3E12" w:rsidRPr="009C20F0" w:rsidRDefault="00AB3E12" w:rsidP="00AB3E1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9B33458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B3E12" w:rsidRPr="00AB3E12">
        <w:rPr>
          <w:rFonts w:cs="Arial"/>
          <w:b/>
          <w:sz w:val="24"/>
        </w:rPr>
        <w:t>142209 - GIFAS.TEC.LED.MODUL.230VAC.25-</w:t>
      </w:r>
      <w:proofErr w:type="gramStart"/>
      <w:r w:rsidR="00AB3E12" w:rsidRPr="00AB3E12">
        <w:rPr>
          <w:rFonts w:cs="Arial"/>
          <w:b/>
          <w:sz w:val="24"/>
        </w:rPr>
        <w:t>75W.120°.WS.RAL</w:t>
      </w:r>
      <w:proofErr w:type="gramEnd"/>
      <w:r w:rsidR="00AB3E12" w:rsidRPr="00AB3E12">
        <w:rPr>
          <w:rFonts w:cs="Arial"/>
          <w:b/>
          <w:sz w:val="24"/>
        </w:rPr>
        <w:t>9003</w:t>
      </w:r>
    </w:p>
    <w:p w14:paraId="693142CF" w14:textId="77777777" w:rsidR="00AB3E12" w:rsidRDefault="00AB3E12" w:rsidP="009C20F0">
      <w:pPr>
        <w:rPr>
          <w:rFonts w:cs="Arial"/>
          <w:b/>
          <w:sz w:val="24"/>
        </w:rPr>
      </w:pPr>
    </w:p>
    <w:sectPr w:rsidR="00AB3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0405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33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0405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33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1563B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D107D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A7C98"/>
    <w:rsid w:val="006C6EBA"/>
    <w:rsid w:val="006D2B85"/>
    <w:rsid w:val="006E0218"/>
    <w:rsid w:val="0070405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42CB8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B3E12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2025-03-18T13:54:00Z</dcterms:created>
  <dcterms:modified xsi:type="dcterms:W3CDTF">2025-03-18T14:02:00Z</dcterms:modified>
</cp:coreProperties>
</file>